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2F4" w:rsidRDefault="00DB62F4" w:rsidP="00DB62F4">
      <w:pPr>
        <w:spacing w:line="560" w:lineRule="exact"/>
        <w:jc w:val="center"/>
        <w:rPr>
          <w:rFonts w:ascii="方正大标宋简体" w:eastAsia="方正大标宋简体" w:hAnsi="方正大标宋简体" w:cs="方正大标宋简体"/>
          <w:bCs/>
          <w:sz w:val="36"/>
          <w:szCs w:val="36"/>
        </w:rPr>
      </w:pPr>
      <w:r>
        <w:rPr>
          <w:rFonts w:ascii="方正大标宋简体" w:eastAsia="方正大标宋简体" w:hAnsi="方正大标宋简体" w:cs="方正大标宋简体" w:hint="eastAsia"/>
          <w:bCs/>
          <w:sz w:val="36"/>
          <w:szCs w:val="36"/>
        </w:rPr>
        <w:t>中国石油</w:t>
      </w:r>
      <w:r w:rsidR="002C7683">
        <w:rPr>
          <w:rFonts w:ascii="方正大标宋简体" w:eastAsia="方正大标宋简体" w:hAnsi="方正大标宋简体" w:cs="方正大标宋简体" w:hint="eastAsia"/>
          <w:bCs/>
          <w:sz w:val="36"/>
          <w:szCs w:val="36"/>
        </w:rPr>
        <w:t>化工集团</w:t>
      </w:r>
      <w:r>
        <w:rPr>
          <w:rFonts w:ascii="方正大标宋简体" w:eastAsia="方正大标宋简体" w:hAnsi="方正大标宋简体" w:cs="方正大标宋简体" w:hint="eastAsia"/>
          <w:bCs/>
          <w:sz w:val="36"/>
          <w:szCs w:val="36"/>
        </w:rPr>
        <w:t>公司</w:t>
      </w:r>
    </w:p>
    <w:p w:rsidR="00DB62F4" w:rsidRDefault="00DB62F4" w:rsidP="00DB62F4">
      <w:pPr>
        <w:spacing w:line="560" w:lineRule="exact"/>
        <w:jc w:val="center"/>
        <w:rPr>
          <w:rFonts w:ascii="方正大标宋简体" w:eastAsia="方正大标宋简体" w:hAnsi="方正大标宋简体" w:cs="方正大标宋简体"/>
          <w:bCs/>
          <w:sz w:val="36"/>
          <w:szCs w:val="36"/>
        </w:rPr>
      </w:pPr>
      <w:r>
        <w:rPr>
          <w:rFonts w:ascii="方正大标宋简体" w:eastAsia="方正大标宋简体" w:hAnsi="方正大标宋简体" w:cs="方正大标宋简体" w:hint="eastAsia"/>
          <w:bCs/>
          <w:sz w:val="36"/>
          <w:szCs w:val="36"/>
        </w:rPr>
        <w:t>公司债券发行人规范运作告知书</w:t>
      </w:r>
    </w:p>
    <w:p w:rsidR="00DB62F4" w:rsidRDefault="00DB62F4" w:rsidP="00DB62F4">
      <w:pPr>
        <w:spacing w:line="520" w:lineRule="exact"/>
        <w:rPr>
          <w:rFonts w:ascii="仿宋" w:eastAsia="仿宋" w:hAnsi="仿宋"/>
          <w:sz w:val="30"/>
          <w:szCs w:val="30"/>
        </w:rPr>
      </w:pPr>
    </w:p>
    <w:p w:rsidR="00DB62F4" w:rsidRDefault="00DB62F4" w:rsidP="00DB62F4">
      <w:pPr>
        <w:spacing w:line="520" w:lineRule="exact"/>
        <w:ind w:firstLineChars="200" w:firstLine="600"/>
        <w:rPr>
          <w:rFonts w:ascii="仿宋" w:eastAsia="仿宋" w:hAnsi="仿宋"/>
          <w:sz w:val="30"/>
          <w:szCs w:val="30"/>
        </w:rPr>
      </w:pPr>
      <w:r>
        <w:rPr>
          <w:rFonts w:ascii="仿宋" w:eastAsia="仿宋" w:hAnsi="仿宋" w:hint="eastAsia"/>
          <w:sz w:val="30"/>
          <w:szCs w:val="30"/>
        </w:rPr>
        <w:t>近年来，党中央和国务院高度重视金融市场发展，公司债券市场规模不断扩大，运行不断规范，为改善社会融资结构、支持实体经济发展发挥了重要作用。</w:t>
      </w:r>
      <w:r w:rsidR="004A56B3">
        <w:rPr>
          <w:rFonts w:ascii="仿宋" w:eastAsia="仿宋" w:hAnsi="仿宋" w:hint="eastAsia"/>
          <w:sz w:val="30"/>
          <w:szCs w:val="30"/>
        </w:rPr>
        <w:t>集团公司</w:t>
      </w:r>
      <w:r>
        <w:rPr>
          <w:rFonts w:ascii="仿宋" w:eastAsia="仿宋" w:hAnsi="仿宋" w:hint="eastAsia"/>
          <w:sz w:val="30"/>
          <w:szCs w:val="30"/>
        </w:rPr>
        <w:t>抓住时机，积极融资，</w:t>
      </w:r>
      <w:r w:rsidR="004A56B3">
        <w:rPr>
          <w:rFonts w:ascii="仿宋" w:eastAsia="仿宋" w:hAnsi="仿宋" w:hint="eastAsia"/>
          <w:sz w:val="30"/>
          <w:szCs w:val="30"/>
        </w:rPr>
        <w:t>作为发行人已发行了“</w:t>
      </w:r>
      <w:r w:rsidR="004A56B3">
        <w:rPr>
          <w:rFonts w:ascii="仿宋" w:eastAsia="仿宋" w:hAnsi="仿宋"/>
          <w:sz w:val="30"/>
          <w:szCs w:val="30"/>
        </w:rPr>
        <w:t>16</w:t>
      </w:r>
      <w:r w:rsidR="004A56B3">
        <w:rPr>
          <w:rFonts w:ascii="仿宋" w:eastAsia="仿宋" w:hAnsi="仿宋" w:hint="eastAsia"/>
          <w:sz w:val="30"/>
          <w:szCs w:val="30"/>
        </w:rPr>
        <w:t>石化01</w:t>
      </w:r>
      <w:r w:rsidR="004A56B3">
        <w:rPr>
          <w:rFonts w:ascii="仿宋" w:eastAsia="仿宋" w:hAnsi="仿宋" w:hint="eastAsia"/>
          <w:sz w:val="30"/>
          <w:szCs w:val="30"/>
        </w:rPr>
        <w:t>”</w:t>
      </w:r>
      <w:r w:rsidR="004A56B3">
        <w:rPr>
          <w:rFonts w:ascii="仿宋" w:eastAsia="仿宋" w:hAnsi="仿宋"/>
          <w:sz w:val="30"/>
          <w:szCs w:val="30"/>
        </w:rPr>
        <w:t>、</w:t>
      </w:r>
      <w:r w:rsidR="004A56B3">
        <w:rPr>
          <w:rFonts w:ascii="仿宋" w:eastAsia="仿宋" w:hAnsi="仿宋"/>
          <w:sz w:val="30"/>
          <w:szCs w:val="30"/>
        </w:rPr>
        <w:t>“16</w:t>
      </w:r>
      <w:r w:rsidR="004A56B3">
        <w:rPr>
          <w:rFonts w:ascii="仿宋" w:eastAsia="仿宋" w:hAnsi="仿宋" w:hint="eastAsia"/>
          <w:sz w:val="30"/>
          <w:szCs w:val="30"/>
        </w:rPr>
        <w:t>石化02</w:t>
      </w:r>
      <w:r w:rsidR="004A56B3">
        <w:rPr>
          <w:rFonts w:ascii="仿宋" w:eastAsia="仿宋" w:hAnsi="仿宋"/>
          <w:sz w:val="30"/>
          <w:szCs w:val="30"/>
        </w:rPr>
        <w:t>”</w:t>
      </w:r>
      <w:r w:rsidR="004A56B3">
        <w:rPr>
          <w:rFonts w:ascii="仿宋" w:eastAsia="仿宋" w:hAnsi="仿宋" w:hint="eastAsia"/>
          <w:sz w:val="30"/>
          <w:szCs w:val="30"/>
        </w:rPr>
        <w:t>、</w:t>
      </w:r>
      <w:r w:rsidR="004A56B3">
        <w:rPr>
          <w:rFonts w:ascii="仿宋" w:eastAsia="仿宋" w:hAnsi="仿宋"/>
          <w:sz w:val="30"/>
          <w:szCs w:val="30"/>
        </w:rPr>
        <w:t>“16</w:t>
      </w:r>
      <w:r w:rsidR="004A56B3">
        <w:rPr>
          <w:rFonts w:ascii="仿宋" w:eastAsia="仿宋" w:hAnsi="仿宋" w:hint="eastAsia"/>
          <w:sz w:val="30"/>
          <w:szCs w:val="30"/>
        </w:rPr>
        <w:t>石化03</w:t>
      </w:r>
      <w:r w:rsidR="004A56B3">
        <w:rPr>
          <w:rFonts w:ascii="仿宋" w:eastAsia="仿宋" w:hAnsi="仿宋"/>
          <w:sz w:val="30"/>
          <w:szCs w:val="30"/>
        </w:rPr>
        <w:t>”</w:t>
      </w:r>
      <w:r w:rsidR="004A56B3">
        <w:rPr>
          <w:rFonts w:ascii="仿宋" w:eastAsia="仿宋" w:hAnsi="仿宋" w:hint="eastAsia"/>
          <w:sz w:val="30"/>
          <w:szCs w:val="30"/>
        </w:rPr>
        <w:t>等多只公司债券，</w:t>
      </w:r>
      <w:r>
        <w:rPr>
          <w:rFonts w:ascii="仿宋" w:eastAsia="仿宋" w:hAnsi="仿宋" w:hint="eastAsia"/>
          <w:sz w:val="30"/>
          <w:szCs w:val="30"/>
        </w:rPr>
        <w:t>促进了自身的发展壮大。为进一步促进债券市场健康持续发展，维护债券行业的良好公众形象，</w:t>
      </w:r>
      <w:r w:rsidR="004A56B3">
        <w:rPr>
          <w:rFonts w:ascii="仿宋" w:eastAsia="仿宋" w:hAnsi="仿宋" w:hint="eastAsia"/>
          <w:sz w:val="30"/>
          <w:szCs w:val="30"/>
        </w:rPr>
        <w:t>集团公司</w:t>
      </w:r>
      <w:r w:rsidR="00376FE4">
        <w:rPr>
          <w:rFonts w:ascii="仿宋" w:eastAsia="仿宋" w:hAnsi="仿宋" w:hint="eastAsia"/>
          <w:sz w:val="30"/>
          <w:szCs w:val="30"/>
        </w:rPr>
        <w:t>梳理了</w:t>
      </w:r>
      <w:r>
        <w:rPr>
          <w:rFonts w:ascii="仿宋" w:eastAsia="仿宋" w:hAnsi="仿宋" w:hint="eastAsia"/>
          <w:sz w:val="30"/>
          <w:szCs w:val="30"/>
        </w:rPr>
        <w:t>债券发行人的重要义务</w:t>
      </w:r>
      <w:r w:rsidR="00376FE4">
        <w:rPr>
          <w:rFonts w:ascii="仿宋" w:eastAsia="仿宋" w:hAnsi="仿宋" w:hint="eastAsia"/>
          <w:sz w:val="30"/>
          <w:szCs w:val="30"/>
        </w:rPr>
        <w:t>，</w:t>
      </w:r>
      <w:r w:rsidR="00376FE4">
        <w:rPr>
          <w:rFonts w:ascii="仿宋" w:eastAsia="仿宋" w:hAnsi="仿宋"/>
          <w:sz w:val="30"/>
          <w:szCs w:val="30"/>
        </w:rPr>
        <w:t>并</w:t>
      </w:r>
      <w:r w:rsidR="00376FE4">
        <w:rPr>
          <w:rFonts w:ascii="仿宋" w:eastAsia="仿宋" w:hAnsi="仿宋" w:hint="eastAsia"/>
          <w:sz w:val="30"/>
          <w:szCs w:val="30"/>
        </w:rPr>
        <w:t>做如下告知</w:t>
      </w:r>
      <w:r>
        <w:rPr>
          <w:rFonts w:ascii="仿宋" w:eastAsia="仿宋" w:hAnsi="仿宋" w:hint="eastAsia"/>
          <w:sz w:val="30"/>
          <w:szCs w:val="30"/>
        </w:rPr>
        <w:t>：</w:t>
      </w:r>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一、按照规定履行信息披露义务</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1.</w:t>
      </w:r>
      <w:r w:rsidR="004A56B3" w:rsidRPr="004A56B3">
        <w:rPr>
          <w:rFonts w:ascii="仿宋" w:eastAsia="仿宋" w:hAnsi="仿宋" w:hint="eastAsia"/>
          <w:sz w:val="30"/>
          <w:szCs w:val="30"/>
        </w:rPr>
        <w:t xml:space="preserve"> </w:t>
      </w:r>
      <w:r w:rsidR="004A56B3">
        <w:rPr>
          <w:rFonts w:ascii="仿宋" w:eastAsia="仿宋" w:hAnsi="仿宋" w:hint="eastAsia"/>
          <w:sz w:val="30"/>
          <w:szCs w:val="30"/>
        </w:rPr>
        <w:t>集团公司</w:t>
      </w:r>
      <w:r>
        <w:rPr>
          <w:rFonts w:ascii="仿宋" w:eastAsia="仿宋" w:hAnsi="仿宋" w:cs="仿宋" w:hint="eastAsia"/>
          <w:sz w:val="30"/>
          <w:szCs w:val="30"/>
        </w:rPr>
        <w:t>将于每年4月30日前披露上年度的年度报告，于8月31日之前披露</w:t>
      </w:r>
      <w:r>
        <w:rPr>
          <w:rFonts w:ascii="仿宋" w:eastAsia="仿宋" w:hAnsi="仿宋" w:cs="仿宋" w:hint="eastAsia"/>
          <w:sz w:val="32"/>
          <w:szCs w:val="32"/>
        </w:rPr>
        <w:t>当年的</w:t>
      </w:r>
      <w:r>
        <w:rPr>
          <w:rFonts w:ascii="仿宋" w:eastAsia="仿宋" w:hAnsi="仿宋" w:cs="仿宋" w:hint="eastAsia"/>
          <w:sz w:val="30"/>
          <w:szCs w:val="30"/>
        </w:rPr>
        <w:t>半年度报告；</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2.如发生可能影响偿债能力或债券价格的重大事项，按照《公司债券发行与交易管理办法》及债券交易场所相关规定及时披露临时报告；</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3.保证披露信息的真实、准确、完整，不得有虚假记载、误导性陈述或者重大遗漏；</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4.相关信息应当在债券交易场所及以债券交易场所认可的其他方式披露，且披露时间不得晚于在其他交易场所、媒体或其他场合公开披露的时间；</w:t>
      </w:r>
    </w:p>
    <w:p w:rsidR="00DB62F4" w:rsidRDefault="00DB62F4" w:rsidP="00DB62F4">
      <w:pPr>
        <w:spacing w:line="520" w:lineRule="exact"/>
        <w:ind w:firstLineChars="200" w:firstLine="600"/>
        <w:rPr>
          <w:rFonts w:ascii="仿宋" w:eastAsia="仿宋" w:hAnsi="仿宋"/>
          <w:sz w:val="30"/>
          <w:szCs w:val="30"/>
        </w:rPr>
      </w:pPr>
      <w:r>
        <w:rPr>
          <w:rFonts w:ascii="仿宋" w:eastAsia="仿宋" w:hAnsi="仿宋" w:cs="仿宋" w:hint="eastAsia"/>
          <w:sz w:val="30"/>
          <w:szCs w:val="30"/>
        </w:rPr>
        <w:t>5.制定信息披露管理制度，并指定专人负责信息披露相关事宜。</w:t>
      </w:r>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二、合规使用公司债券募集资金</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1.公开发行公司债券募集的资金用于核准的用途，不得用于弥补亏损和非生产性支出；</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lastRenderedPageBreak/>
        <w:t>2.非公开发行公司债券的募集资金用于约定的用途；</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3.除金融企业外，募集资金不得转借他人；公司指定专项账户，用于公司债券募集资金的接收、存储、划转与本息偿付；</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4.募集资金专户不得存放非募集资金或用作其他用途。</w:t>
      </w:r>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三、切实遵守募集说明书的相关约定和承诺</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募集资金不用于地方政府融资平台，债券存续期间不新增非经营性往来借款等（以实际承诺内容为准）。</w:t>
      </w:r>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四、配合受托管理人及时召开债券持有人会议</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债券持有人会议的召开情形、程序和公开事项，将按照《公司债券发行与交易管理办法》、交易场所相关规则和募集说明书的约定办理。</w:t>
      </w:r>
      <w:bookmarkStart w:id="0" w:name="_GoBack"/>
      <w:bookmarkEnd w:id="0"/>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五、按规定和约定完成债券付息、回售与兑付</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1.按时披露付息、回售、本金兑付等公告，并在规定日期之前完成向中国结算公司申请、打款等事宜；</w:t>
      </w:r>
    </w:p>
    <w:p w:rsidR="00DB62F4" w:rsidRDefault="00DB62F4" w:rsidP="00DB62F4">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2.如出现不能按时还本付息或其他重大风险等情形，相关债券应当及时停牌，相关情形消除后予以复牌。</w:t>
      </w:r>
    </w:p>
    <w:p w:rsidR="00DB62F4" w:rsidRDefault="00DB62F4" w:rsidP="00DB62F4">
      <w:pPr>
        <w:spacing w:line="52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六、按规定接受国务院证券监督管理机构及相关自律组织的监管，配合监管机构及其工作人员依法行使监督检查、调查职权。</w:t>
      </w:r>
    </w:p>
    <w:p w:rsidR="00DB62F4" w:rsidRDefault="00DB62F4" w:rsidP="00DB62F4">
      <w:pPr>
        <w:spacing w:line="520" w:lineRule="exact"/>
        <w:ind w:firstLineChars="200" w:firstLine="600"/>
        <w:jc w:val="right"/>
        <w:rPr>
          <w:rFonts w:ascii="仿宋" w:eastAsia="仿宋" w:hAnsi="仿宋" w:cs="仿宋"/>
          <w:sz w:val="30"/>
          <w:szCs w:val="30"/>
        </w:rPr>
      </w:pPr>
    </w:p>
    <w:p w:rsidR="00376FE4" w:rsidRDefault="00376FE4" w:rsidP="00DB62F4">
      <w:pPr>
        <w:spacing w:line="520" w:lineRule="exact"/>
        <w:ind w:firstLineChars="200" w:firstLine="600"/>
        <w:jc w:val="right"/>
        <w:rPr>
          <w:rFonts w:ascii="仿宋" w:eastAsia="仿宋" w:hAnsi="仿宋" w:cs="仿宋"/>
          <w:sz w:val="30"/>
          <w:szCs w:val="30"/>
        </w:rPr>
      </w:pPr>
    </w:p>
    <w:p w:rsidR="00DB62F4" w:rsidRDefault="00DB62F4" w:rsidP="00DB62F4">
      <w:pPr>
        <w:spacing w:line="520" w:lineRule="exact"/>
        <w:ind w:firstLineChars="200" w:firstLine="600"/>
        <w:jc w:val="right"/>
        <w:rPr>
          <w:rFonts w:ascii="仿宋" w:eastAsia="仿宋" w:hAnsi="仿宋" w:cs="仿宋"/>
          <w:sz w:val="30"/>
          <w:szCs w:val="30"/>
        </w:rPr>
      </w:pPr>
      <w:r>
        <w:rPr>
          <w:rFonts w:ascii="仿宋" w:eastAsia="仿宋" w:hAnsi="仿宋" w:cs="仿宋" w:hint="eastAsia"/>
          <w:sz w:val="30"/>
          <w:szCs w:val="30"/>
        </w:rPr>
        <w:t>中国石油</w:t>
      </w:r>
      <w:r w:rsidR="002C7683">
        <w:rPr>
          <w:rFonts w:ascii="仿宋" w:eastAsia="仿宋" w:hAnsi="仿宋" w:cs="仿宋" w:hint="eastAsia"/>
          <w:sz w:val="30"/>
          <w:szCs w:val="30"/>
        </w:rPr>
        <w:t>化工集团</w:t>
      </w:r>
      <w:r>
        <w:rPr>
          <w:rFonts w:ascii="仿宋" w:eastAsia="仿宋" w:hAnsi="仿宋" w:cs="仿宋" w:hint="eastAsia"/>
          <w:sz w:val="30"/>
          <w:szCs w:val="30"/>
        </w:rPr>
        <w:t>公司</w:t>
      </w:r>
    </w:p>
    <w:p w:rsidR="00376FE4" w:rsidRDefault="00376FE4" w:rsidP="00DB62F4">
      <w:pPr>
        <w:spacing w:line="520" w:lineRule="exact"/>
        <w:ind w:firstLineChars="200" w:firstLine="600"/>
        <w:jc w:val="right"/>
        <w:rPr>
          <w:rFonts w:ascii="仿宋" w:eastAsia="仿宋" w:hAnsi="仿宋" w:cs="仿宋"/>
          <w:sz w:val="30"/>
          <w:szCs w:val="30"/>
        </w:rPr>
      </w:pPr>
    </w:p>
    <w:p w:rsidR="002C6746" w:rsidRDefault="00DB62F4" w:rsidP="00DB62F4">
      <w:pPr>
        <w:jc w:val="right"/>
      </w:pPr>
      <w:r>
        <w:rPr>
          <w:rFonts w:ascii="仿宋" w:eastAsia="仿宋" w:hAnsi="仿宋" w:hint="eastAsia"/>
          <w:sz w:val="30"/>
          <w:szCs w:val="30"/>
        </w:rPr>
        <w:t>2017年12月</w:t>
      </w:r>
    </w:p>
    <w:sectPr w:rsidR="002C67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914" w:rsidRDefault="00076914" w:rsidP="004A56B3">
      <w:r>
        <w:separator/>
      </w:r>
    </w:p>
  </w:endnote>
  <w:endnote w:type="continuationSeparator" w:id="0">
    <w:p w:rsidR="00076914" w:rsidRDefault="00076914" w:rsidP="004A5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ì."/>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方正大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914" w:rsidRDefault="00076914" w:rsidP="004A56B3">
      <w:r>
        <w:separator/>
      </w:r>
    </w:p>
  </w:footnote>
  <w:footnote w:type="continuationSeparator" w:id="0">
    <w:p w:rsidR="00076914" w:rsidRDefault="00076914" w:rsidP="004A56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2F4"/>
    <w:rsid w:val="00076914"/>
    <w:rsid w:val="002C6746"/>
    <w:rsid w:val="002C7683"/>
    <w:rsid w:val="00376FE4"/>
    <w:rsid w:val="004A56B3"/>
    <w:rsid w:val="00DB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B94D81A-684B-499A-987F-F2EBB997E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62F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56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56B3"/>
    <w:rPr>
      <w:rFonts w:ascii="Times New Roman" w:eastAsia="宋体" w:hAnsi="Times New Roman" w:cs="Times New Roman"/>
      <w:sz w:val="18"/>
      <w:szCs w:val="18"/>
    </w:rPr>
  </w:style>
  <w:style w:type="paragraph" w:styleId="a4">
    <w:name w:val="footer"/>
    <w:basedOn w:val="a"/>
    <w:link w:val="Char0"/>
    <w:uiPriority w:val="99"/>
    <w:unhideWhenUsed/>
    <w:rsid w:val="004A56B3"/>
    <w:pPr>
      <w:tabs>
        <w:tab w:val="center" w:pos="4153"/>
        <w:tab w:val="right" w:pos="8306"/>
      </w:tabs>
      <w:snapToGrid w:val="0"/>
      <w:jc w:val="left"/>
    </w:pPr>
    <w:rPr>
      <w:sz w:val="18"/>
      <w:szCs w:val="18"/>
    </w:rPr>
  </w:style>
  <w:style w:type="character" w:customStyle="1" w:styleId="Char0">
    <w:name w:val="页脚 Char"/>
    <w:basedOn w:val="a0"/>
    <w:link w:val="a4"/>
    <w:uiPriority w:val="99"/>
    <w:rsid w:val="004A56B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E4DAFE28915A764B8B812F41EEC34279" ma:contentTypeVersion="0" ma:contentTypeDescription="新建文档。" ma:contentTypeScope="" ma:versionID="cd439b112f2d3a7e8a69557ad994507c">
  <xsd:schema xmlns:xsd="http://www.w3.org/2001/XMLSchema" xmlns:xs="http://www.w3.org/2001/XMLSchema" xmlns:p="http://schemas.microsoft.com/office/2006/metadata/properties" targetNamespace="http://schemas.microsoft.com/office/2006/metadata/properties" ma:root="true" ma:fieldsID="e8f872aa5919130a473c1c9447df837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10DC1D-586A-42F4-BCEE-656BFC0DB2D4}"/>
</file>

<file path=customXml/itemProps2.xml><?xml version="1.0" encoding="utf-8"?>
<ds:datastoreItem xmlns:ds="http://schemas.openxmlformats.org/officeDocument/2006/customXml" ds:itemID="{366EC41D-A35F-45FF-BB9E-809DBDDAB5A3}"/>
</file>

<file path=customXml/itemProps3.xml><?xml version="1.0" encoding="utf-8"?>
<ds:datastoreItem xmlns:ds="http://schemas.openxmlformats.org/officeDocument/2006/customXml" ds:itemID="{D205A4A9-E964-4BDB-B1A3-6ED3729DA8A0}"/>
</file>

<file path=docProps/app.xml><?xml version="1.0" encoding="utf-8"?>
<Properties xmlns="http://schemas.openxmlformats.org/officeDocument/2006/extended-properties" xmlns:vt="http://schemas.openxmlformats.org/officeDocument/2006/docPropsVTypes">
  <Template>Normal</Template>
  <TotalTime>1</TotalTime>
  <Pages>2</Pages>
  <Words>147</Words>
  <Characters>838</Characters>
  <Application>Microsoft Office Word</Application>
  <DocSecurity>0</DocSecurity>
  <Lines>6</Lines>
  <Paragraphs>1</Paragraphs>
  <ScaleCrop>false</ScaleCrop>
  <Company>Microsoft</Company>
  <LinksUpToDate>false</LinksUpToDate>
  <CharactersWithSpaces>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李文杰</dc:creator>
  <cp:keywords/>
  <dc:description/>
  <cp:lastModifiedBy>李文杰</cp:lastModifiedBy>
  <cp:revision>3</cp:revision>
  <dcterms:created xsi:type="dcterms:W3CDTF">2017-12-12T08:33:00Z</dcterms:created>
  <dcterms:modified xsi:type="dcterms:W3CDTF">2017-12-12T08:54:00Z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0x010100E4DAFE28915A764B8B812F41EEC34279</vt:lpwstr>
  </property>
</Properties>
</file>